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AC37847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第十一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2025年9月29日</w:t>
      </w:r>
    </w:p>
    <w:p w14:paraId="7F22327C">
      <w:pPr>
        <w:jc w:val="distribute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13970" r="6985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60288;mso-width-relative:page;mso-height-relative:page;" filled="f" stroked="t" coordsize="21600,21600" o:gfxdata="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zq1KF1AAAAAcBAAAPAAAAAAAAAAEA&#10;IAAAACIAAABkcnMvZG93bnJldi54bWxQSwECFAAUAAAACACHTuJA7y2E+toBAACbAwAADgAAAAAA&#10;AAABACAAAAAjAQAAZHJzL2Uyb0RvYy54bWxQSwUGAAAAAAYABgBZAQAAbwUAAAAA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</w:p>
    <w:p w14:paraId="3B314B32">
      <w:pPr>
        <w:keepNext w:val="0"/>
        <w:keepLines w:val="0"/>
        <w:widowControl/>
        <w:suppressLineNumbers w:val="0"/>
        <w:jc w:val="left"/>
        <w:rPr>
          <w:rFonts w:ascii="方正小标宋简体" w:hAnsi="方正小标宋简体" w:eastAsia="方正小标宋简体" w:cs="方正小标宋简体"/>
          <w:spacing w:val="0"/>
          <w:kern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9"/>
        </mc:Choice>
      </mc:AlternateContent>
      <w:r>
        <w:rPr>
          <w:rFonts w:ascii="方正小标宋简体" w:hAnsi="方正小标宋简体" w:eastAsia="方正小标宋简体" w:cs="方正小标宋简体"/>
          <w:spacing w:val="0"/>
          <w:kern w:val="0"/>
          <w:sz w:val="44"/>
          <w:szCs w:val="44"/>
        </w:rPr>
        <w:t>丽江西促会赴宁</w:t>
      </w:r>
      <w:r>
        <w:rPr>
          <w:rFonts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/>
        </w:rPr>
        <w:t>蒗拉伯农产品开发有限公司</w:t>
      </w:r>
    </w:p>
    <w:p w14:paraId="05DF8597">
      <w:pPr>
        <w:pStyle w:val="15"/>
      </w:pPr>
      <w:r>
        <w:t>考察调研工作简报</w:t>
      </w:r>
      <mc:AlternateContent>
        <mc:Choice Requires="wpsCustomData">
          <wpsCustomData:docfieldEnd id="0"/>
        </mc:Choice>
      </mc:AlternateContent>
    </w:p>
    <w:p w14:paraId="2DDE94C6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为精准对接会员单位发展需求，推动生态农业与乡村振兴深度融合，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9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月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26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日，丽江中国西部研究发展促进会会长杨建福一行，赴会员单位蒗拉伯农产品开发有限公司开展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实地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调研。</w:t>
      </w:r>
    </w:p>
    <w:p w14:paraId="78D2AA98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调研组在公司负责人陪同下，深入亚高山沼泽湿地周边的生态养殖基地及产品加工区域，实地察看“跑山猪”生长环境与腌腊制品加工流程。调研重点关注到，企业依托当地独特自然条件，采用“山林散养+人工喂养”模式，以天然草料与杂粮培育优质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-370205</wp:posOffset>
            </wp:positionH>
            <wp:positionV relativeFrom="paragraph">
              <wp:posOffset>-6614160</wp:posOffset>
            </wp:positionV>
            <wp:extent cx="3126740" cy="1758315"/>
            <wp:effectExtent l="0" t="0" r="10160" b="6985"/>
            <wp:wrapTight wrapText="bothSides">
              <wp:wrapPolygon>
                <wp:start x="0" y="0"/>
                <wp:lineTo x="0" y="21374"/>
                <wp:lineTo x="21495" y="21374"/>
                <wp:lineTo x="21495" y="0"/>
                <wp:lineTo x="0" y="0"/>
              </wp:wrapPolygon>
            </wp:wrapTight>
            <wp:docPr id="3" name="图片 3" descr="静帧 2025-10-15 095833_1.36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静帧 2025-10-15 095833_1.36.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674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2829560</wp:posOffset>
            </wp:positionH>
            <wp:positionV relativeFrom="paragraph">
              <wp:posOffset>-4958080</wp:posOffset>
            </wp:positionV>
            <wp:extent cx="2781300" cy="1765935"/>
            <wp:effectExtent l="0" t="0" r="0" b="12065"/>
            <wp:wrapTight wrapText="bothSides">
              <wp:wrapPolygon>
                <wp:start x="0" y="0"/>
                <wp:lineTo x="0" y="21437"/>
                <wp:lineTo x="21501" y="21437"/>
                <wp:lineTo x="21501" y="0"/>
                <wp:lineTo x="0" y="0"/>
              </wp:wrapPolygon>
            </wp:wrapTight>
            <wp:docPr id="2" name="图片 2" descr="静帧 2025-10-15 095833_1.14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静帧 2025-10-15 095833_1.141.1"/>
                    <pic:cNvPicPr>
                      <a:picLocks noChangeAspect="1"/>
                    </pic:cNvPicPr>
                  </pic:nvPicPr>
                  <pic:blipFill>
                    <a:blip r:embed="rId9"/>
                    <a:srcRect l="7917" t="12487" r="28353" b="1556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生猪，通过废弃物资源化利用构建循环农业体系，其传统工艺制作的腌腊制品深受市场认可。</w:t>
      </w:r>
    </w:p>
    <w:p w14:paraId="6ECD9890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cs="仿宋_GB2312"/>
          <w:spacing w:val="-6"/>
          <w:sz w:val="32"/>
          <w:szCs w:val="32"/>
          <w:lang w:val="en-US" w:eastAsia="zh-CN"/>
        </w:rPr>
        <w:t>在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座谈会上，公司负责人介绍了企业从创立至今，以生态养殖为核心的发展历程，以及通过提供就业岗位、开展技能培训带动周边村民就近增收的实践。作为省级农业产业化重点龙头企业，其“企业+农户”模式有效留住乡村劳动力，改善了当地民生。</w:t>
      </w:r>
    </w:p>
    <w:p w14:paraId="4A7C65DB">
      <w:pPr>
        <w:spacing w:before="120" w:after="120" w:line="288" w:lineRule="auto"/>
        <w:ind w:left="0" w:firstLine="616" w:firstLineChars="200"/>
        <w:jc w:val="left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3096895</wp:posOffset>
            </wp:positionH>
            <wp:positionV relativeFrom="paragraph">
              <wp:posOffset>122555</wp:posOffset>
            </wp:positionV>
            <wp:extent cx="2203450" cy="1743710"/>
            <wp:effectExtent l="0" t="0" r="0" b="0"/>
            <wp:wrapTight wrapText="bothSides">
              <wp:wrapPolygon>
                <wp:start x="0" y="0"/>
                <wp:lineTo x="0" y="21395"/>
                <wp:lineTo x="21538" y="21395"/>
                <wp:lineTo x="21538" y="0"/>
                <wp:lineTo x="0" y="0"/>
              </wp:wrapPolygon>
            </wp:wrapTight>
            <wp:docPr id="4" name="图片 4" descr="静帧 2025-10-15 095833_1.37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静帧 2025-10-15 095833_1.37.1"/>
                    <pic:cNvPicPr>
                      <a:picLocks noChangeAspect="1"/>
                    </pic:cNvPicPr>
                  </pic:nvPicPr>
                  <pic:blipFill>
                    <a:blip r:embed="rId10"/>
                    <a:srcRect l="18921" t="13412" r="29281" b="13714"/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1743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-398145</wp:posOffset>
            </wp:positionH>
            <wp:positionV relativeFrom="paragraph">
              <wp:posOffset>160655</wp:posOffset>
            </wp:positionV>
            <wp:extent cx="2954020" cy="1751965"/>
            <wp:effectExtent l="0" t="0" r="5080" b="635"/>
            <wp:wrapTight wrapText="bothSides">
              <wp:wrapPolygon>
                <wp:start x="0" y="0"/>
                <wp:lineTo x="0" y="21451"/>
                <wp:lineTo x="21544" y="21451"/>
                <wp:lineTo x="21544" y="0"/>
                <wp:lineTo x="0" y="0"/>
              </wp:wrapPolygon>
            </wp:wrapTight>
            <wp:docPr id="1" name="图片 1" descr="静帧 2025-10-15 095833_1.100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静帧 2025-10-15 095833_1.100.1"/>
                    <pic:cNvPicPr>
                      <a:picLocks noChangeAspect="1"/>
                    </pic:cNvPicPr>
                  </pic:nvPicPr>
                  <pic:blipFill>
                    <a:blip r:embed="rId11"/>
                    <a:srcRect l="34042" t="17611" r="3187" b="16201"/>
                    <a:stretch>
                      <a:fillRect/>
                    </a:stretch>
                  </pic:blipFill>
                  <pic:spPr>
                    <a:xfrm>
                      <a:off x="0" y="0"/>
                      <a:ext cx="2954020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此次调研为西促会精准服务会员单位提供了实践依据。下一步，西促会将持续跟踪企业需求，深化合作联动，助力蒗拉伯农产品开发有限公司做强生态养殖品牌，为宁蒗县特色畜牧业发展与乡村振兴注入更强动力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C88D426D-9291-400A-BFD9-F9A28A2B3CA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41924FD-1A5E-401E-9031-4639A2F1446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CFA3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B8CB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3/pUs3AgAAb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tpb1+zq/gJm0LKw0Q+WxzJRUm+X+wBZk9pRql6fQUFMYerXsDFxzH8/p6zH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Cd/6VL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57B8CB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EB66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66E3C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OJjO143AgAAbQ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DiYzte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66E3C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4B11ABD"/>
    <w:rsid w:val="04E0470D"/>
    <w:rsid w:val="06E77061"/>
    <w:rsid w:val="10C04E65"/>
    <w:rsid w:val="13DA044B"/>
    <w:rsid w:val="141E2B33"/>
    <w:rsid w:val="14FA55F9"/>
    <w:rsid w:val="1C222AC8"/>
    <w:rsid w:val="1D7238DD"/>
    <w:rsid w:val="1FE75A3B"/>
    <w:rsid w:val="22552756"/>
    <w:rsid w:val="22B9215A"/>
    <w:rsid w:val="22DC015F"/>
    <w:rsid w:val="2442694E"/>
    <w:rsid w:val="27100386"/>
    <w:rsid w:val="2C7A0008"/>
    <w:rsid w:val="2D980B17"/>
    <w:rsid w:val="2F475B45"/>
    <w:rsid w:val="30D30BA7"/>
    <w:rsid w:val="310D4EE4"/>
    <w:rsid w:val="399F76B9"/>
    <w:rsid w:val="3D166A6D"/>
    <w:rsid w:val="3E5B195E"/>
    <w:rsid w:val="3F767B2C"/>
    <w:rsid w:val="42EA371E"/>
    <w:rsid w:val="47C27346"/>
    <w:rsid w:val="49C87404"/>
    <w:rsid w:val="4C5B7DD5"/>
    <w:rsid w:val="4FEC17F5"/>
    <w:rsid w:val="53187BE9"/>
    <w:rsid w:val="62D1432C"/>
    <w:rsid w:val="642E3827"/>
    <w:rsid w:val="67501EF4"/>
    <w:rsid w:val="676C4D9F"/>
    <w:rsid w:val="67BF3C9C"/>
    <w:rsid w:val="6F6A2888"/>
    <w:rsid w:val="702F26D8"/>
    <w:rsid w:val="715719D0"/>
    <w:rsid w:val="75A61835"/>
    <w:rsid w:val="784F3EEE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498</Words>
  <Characters>503</Characters>
  <Lines>0</Lines>
  <Paragraphs>0</Paragraphs>
  <TotalTime>10</TotalTime>
  <ScaleCrop>false</ScaleCrop>
  <LinksUpToDate>false</LinksUpToDate>
  <CharactersWithSpaces>566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5164167910F14C90AFD3ADB116CD114D_13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