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924DF">
      <w:pPr>
        <w:jc w:val="distribute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mc:AlternateContent>
        <mc:Choice Requires="wpsCustomData">
          <wpsCustomData:docfieldStart id="0" docfieldname="标题_1" hidden="0" print="1" readonly="0" index="3"/>
        </mc:Choice>
      </mc:AlternateContent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丽江中国西部研究发展促进会</w:t>
      </w:r>
    </w:p>
    <w:p w14:paraId="7D93DA42">
      <w:pPr>
        <w:spacing w:line="240" w:lineRule="auto"/>
        <w:jc w:val="center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工 作 简 报</w:t>
      </w:r>
    </w:p>
    <w:p w14:paraId="7AC37847">
      <w:pPr>
        <w:jc w:val="center"/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第七期</w:t>
      </w:r>
    </w:p>
    <w:p w14:paraId="1A1598AB">
      <w:pPr>
        <w:jc w:val="left"/>
        <w:rPr>
          <w:rFonts w:hint="default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丽江西促会办公室编                                                        </w: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422275</wp:posOffset>
                </wp:positionV>
                <wp:extent cx="6190615" cy="0"/>
                <wp:effectExtent l="0" t="13970" r="6985" b="2413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0615" cy="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5.2pt;margin-top:33.25pt;height:0pt;width:487.45pt;z-index:251660288;mso-width-relative:page;mso-height-relative:page;" filled="f" stroked="t" coordsize="21600,21600" o:gfxdata="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JtrNs1wAAAAkBAAAPAAAAAAAA&#10;AAEAIAAAACIAAABkcnMvZG93bnJldi54bWxQSwECFAAUAAAACACHTuJAezynXNoBAACbAwAADgAA&#10;AAAAAAABACAAAAAmAQAAZHJzL2Uyb0RvYy54bWxQSwUGAAAAAAYABgBZAQAAcgUAAAAA&#10;">
                <v:fill on="f" focussize="0,0"/>
                <v:stroke weight="2.25pt" color="#FF0000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2025年8月10日</w:t>
      </w:r>
    </w:p>
    <w:p w14:paraId="21C676C1">
      <w:pPr>
        <w:pStyle w:val="15"/>
        <w:widowControl/>
        <w:jc w:val="center"/>
      </w:pPr>
    </w:p>
    <w:p w14:paraId="39D0B33F">
      <w:pPr>
        <w:pStyle w:val="15"/>
        <w:widowControl/>
        <w:jc w:val="center"/>
      </w:pPr>
    </w:p>
    <w:p w14:paraId="22813592">
      <w:pPr>
        <w:pStyle w:val="15"/>
        <w:widowControl/>
        <w:jc w:val="center"/>
        <w:rPr>
          <w:rFonts w:hint="eastAsia"/>
          <w:lang w:eastAsia="zh-CN"/>
        </w:rPr>
      </w:pPr>
      <w:r>
        <w:t>推动产业发展与国防教育建设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工作简报</w:t>
      </w:r>
      <w:r>
        <w:rPr>
          <w:rFonts w:hint="eastAsia"/>
          <w:lang w:eastAsia="zh-CN"/>
        </w:rPr>
        <w:t>）</w:t>
      </w:r>
    </w:p>
    <mc:AlternateContent>
      <mc:Choice Requires="wpsCustomData">
        <wpsCustomData:docfieldEnd id="0"/>
      </mc:Choice>
    </mc:AlternateContent>
    <w:p w14:paraId="284E1B91">
      <w:pPr>
        <w:pStyle w:val="15"/>
        <w:widowControl/>
        <w:jc w:val="center"/>
        <w:rPr>
          <w:rFonts w:hint="eastAsia"/>
          <w:lang w:eastAsia="zh-CN"/>
        </w:rPr>
      </w:pPr>
    </w:p>
    <w:p w14:paraId="1DEDD2C8">
      <w:pPr>
        <w:pStyle w:val="11"/>
        <w:widowControl/>
        <w:numPr>
          <w:ilvl w:val="0"/>
          <w:numId w:val="1"/>
        </w:numPr>
        <w:spacing w:line="240" w:lineRule="auto"/>
        <w:ind w:left="0" w:leftChars="0" w:firstLine="616" w:firstLineChars="0"/>
        <w:jc w:val="left"/>
        <w:rPr>
          <w:b w:val="0"/>
          <w:i w:val="0"/>
        </w:rPr>
      </w:pPr>
      <w:r>
        <w:rPr>
          <w:i w:val="0"/>
        </w:rPr>
        <w:t>月18日，在永胜三川荷花季盛大开幕之际，一场意义非凡的产销对接签约仪式成功举行。此次活动旨在推动丽江高原特色农业提质增效，助力“丽系”农产品迈向更广阔市场。丽江中国西部研究发展促进会（以下简称“丽江西促会”）充分发挥桥梁纽带作用，积极作为，成效显著。</w:t>
      </w:r>
      <w:r>
        <w:rPr>
          <w:b w:val="0"/>
          <w:i w:val="0"/>
        </w:rPr>
        <w:drawing>
          <wp:inline distT="0" distB="0" distL="114300" distR="114300">
            <wp:extent cx="5610225" cy="3952875"/>
            <wp:effectExtent l="0" t="0" r="9525" b="9525"/>
            <wp:docPr id="5" name="图片 5" descr="4a00aabb47dcf3d96ee9f8afcfea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a00aabb47dcf3d96ee9f8afcfea73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C3084">
      <w:pPr>
        <w:pStyle w:val="2"/>
        <w:widowControl/>
        <w:numPr>
          <w:ilvl w:val="0"/>
          <w:numId w:val="2"/>
        </w:numPr>
        <w:topLinePunct w:val="0"/>
        <w:ind w:left="0" w:leftChars="0" w:firstLine="640" w:firstLineChars="0"/>
        <w:rPr>
          <w:b w:val="0"/>
        </w:rPr>
      </w:pPr>
      <w:r>
        <w:t>牵线搭桥，促成多方合作</w:t>
      </w:r>
    </w:p>
    <w:p w14:paraId="43B3EE56">
      <w:pPr>
        <w:pStyle w:val="11"/>
        <w:widowControl/>
        <w:rPr>
          <w:i w:val="0"/>
        </w:rPr>
      </w:pPr>
      <w:r>
        <w:rPr>
          <w:i w:val="0"/>
        </w:rPr>
        <w:t>丽江西促会成功牵线双拥（云南）投资集团，与丽江西促会副会长单位——丽江程海保尔生物开发有限公司、丽江中源绿色食品有限公司达成产销对接合作。此前，在永胜县委、县政府的高度重视下，丽江西促会多次对接协调，促成永胜县人民政府与双拥（云南）投资集团签约共建白云山国防教育基地，为丽江特色产业发展与国防教育事业注入新活力。</w:t>
      </w:r>
    </w:p>
    <w:p w14:paraId="6F143CC6">
      <w:pPr>
        <w:pStyle w:val="2"/>
        <w:widowControl/>
        <w:numPr>
          <w:ilvl w:val="0"/>
          <w:numId w:val="2"/>
        </w:numPr>
        <w:topLinePunct w:val="0"/>
        <w:ind w:left="0" w:leftChars="0" w:firstLine="640" w:firstLineChars="0"/>
        <w:rPr>
          <w:b w:val="0"/>
        </w:rPr>
      </w:pPr>
      <w:r>
        <w:t>智慧汇聚，共话发展蓝图</w:t>
      </w:r>
    </w:p>
    <w:p w14:paraId="599D0E92">
      <w:pPr>
        <w:pStyle w:val="11"/>
        <w:widowControl/>
        <w:rPr>
          <w:i w:val="0"/>
        </w:rPr>
      </w:pPr>
      <w:r>
        <w:rPr>
          <w:i w:val="0"/>
        </w:rPr>
        <w:t>开幕式上，中国社会科学院专家围绕“高原特色农业品牌化营销”主题，分享前沿理念与成功案例，为丽江农产品品牌建设指明方向；浙江乡立方乡村发展集团负责人聚焦“农文旅融合赋能乡村振兴”，通过生动实践案例，展现三产融合对乡村经济的拉动效应。永胜县“美丽三川”国家级田园综合体运营方现场发布“三川田园里”品牌成果，彰显丽江高原特色农业的魅力与潜力。活动期间，丽江市四县一区的“丽系”优秀企业代表、科研专家及流通领域代表齐聚一堂，围绕“高原特色农业产业发展与市场拓展”展开热烈研讨。大家结合丽江生态优势与产业基础，就提升农产品附加值、拓宽销售渠道、打响“丽系”品牌等关键问题建言献策，凝聚“抱团发展、共闯市场”的共识。</w:t>
      </w:r>
    </w:p>
    <w:p w14:paraId="44C9B309">
      <w:pPr>
        <w:pStyle w:val="2"/>
        <w:widowControl/>
        <w:numPr>
          <w:ilvl w:val="0"/>
          <w:numId w:val="2"/>
        </w:numPr>
        <w:topLinePunct w:val="0"/>
        <w:ind w:left="0" w:leftChars="0" w:firstLine="640" w:firstLineChars="0"/>
        <w:rPr>
          <w:b w:val="0"/>
        </w:rPr>
      </w:pPr>
      <w:r>
        <w:t>签约成果，奠定发展基础</w:t>
      </w:r>
    </w:p>
    <w:p w14:paraId="4E771F4E">
      <w:pPr>
        <w:pStyle w:val="3"/>
        <w:widowControl/>
      </w:pPr>
      <w:r>
        <w:t>（一）国防教育基地签约</w:t>
      </w:r>
    </w:p>
    <w:p w14:paraId="77F4C3E7">
      <w:pPr>
        <w:pStyle w:val="11"/>
        <w:widowControl/>
        <w:numPr>
          <w:ilvl w:val="0"/>
          <w:numId w:val="1"/>
        </w:numPr>
        <w:spacing w:line="240" w:lineRule="auto"/>
        <w:ind w:left="0" w:leftChars="0" w:firstLine="616" w:firstLineChars="0"/>
        <w:jc w:val="left"/>
        <w:rPr>
          <w:b w:val="0"/>
          <w:i w:val="0"/>
        </w:rPr>
      </w:pPr>
      <w:r>
        <w:rPr>
          <w:i w:val="0"/>
        </w:rPr>
        <w:t>月9日，在丽江西促会的积极牵线下，永胜县人民政府与双拥（云南）投资集团在昆明市连云宾馆9号楼举行战略合作框架协议签约仪式。县委常委、副县长李金钊与双拥（云南）投资集团董事长韩明代表双方签约，永胜县委书记和永宏见证签约。双方就共建“云南省国防教育基地—军事主题乐园”项目达成意向性合作。该项目融合国防教育使命与主题乐园沉浸式体验，建成后将成为省级国防教育战略支点和文旅新地标，为当地高质量发展注入新动能。和永宏书记指出，永胜与双拥（云南）投资集团发展布局契合，双方合作前景广阔，永胜县将优化环境，做好专班服务，推动项目尽快落地。韩明董事长表示，集团将打造国防教育与主题旅游融合的标杆，投入最优资源，确保项目落地，优先保障退役军人和军属就业，挖掘红色基因，打造军民融合的闪亮窗口。</w:t>
      </w:r>
      <w:r>
        <w:rPr>
          <w:b w:val="0"/>
          <w:i w:val="0"/>
        </w:rPr>
        <w:drawing>
          <wp:inline distT="0" distB="0" distL="114300" distR="114300">
            <wp:extent cx="5614670" cy="3658870"/>
            <wp:effectExtent l="0" t="0" r="5080" b="17780"/>
            <wp:docPr id="6" name="图片 6" descr="b85d61b1ede568e0c4edd75264397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b85d61b1ede568e0c4edd752643979b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365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884D2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textAlignment w:val="auto"/>
      </w:pPr>
      <w:r>
        <w:t>（二）农产品产销对接签约</w:t>
      </w:r>
    </w:p>
    <w:p w14:paraId="7C00F172">
      <w:pPr>
        <w:pStyle w:val="11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jc w:val="left"/>
        <w:textAlignment w:val="auto"/>
        <w:rPr>
          <w:rFonts w:hint="eastAsia" w:eastAsia="仿宋_GB2312"/>
          <w:i w:val="0"/>
          <w:lang w:eastAsia="zh-CN"/>
        </w:rPr>
      </w:pPr>
      <w:r>
        <w:rPr>
          <w:i w:val="0"/>
        </w:rPr>
        <w:t>荷花季期间，在丽江西促会的斡旋与对接下，双拥（云南）投资集团与丽江程海保尔生物开发有限公司、丽江中源绿色食品有限公司正式签署合作协议。这不仅为合作方搭建发展“快车道”，更体现丽江西促会“服务会员、赋能产业、助力地方发展”的宗旨，在整合资源、促进合作方面的扎实作为。</w:t>
      </w:r>
      <w:r>
        <w:rPr>
          <w:rFonts w:hint="eastAsia" w:eastAsia="仿宋_GB2312"/>
          <w:i w:val="0"/>
          <w:lang w:eastAsia="zh-CN"/>
        </w:rPr>
        <w:drawing>
          <wp:inline distT="0" distB="0" distL="114300" distR="114300">
            <wp:extent cx="5614670" cy="3263900"/>
            <wp:effectExtent l="0" t="0" r="5080" b="12700"/>
            <wp:docPr id="7" name="图片 7" descr="cc52a61eccfce848ed07da1bc20ab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c52a61eccfce848ed07da1bc20ab6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326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D0BC1">
      <w:pPr>
        <w:pStyle w:val="2"/>
        <w:widowControl/>
      </w:pPr>
      <w:r>
        <w:t>四、未来展望，持续发力前行</w:t>
      </w:r>
    </w:p>
    <w:p w14:paraId="6CE9026E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textAlignment w:val="auto"/>
        <w:rPr>
          <w:i w:val="0"/>
        </w:rPr>
      </w:pPr>
      <w:r>
        <w:rPr>
          <w:i w:val="0"/>
        </w:rPr>
        <w:t>近年来，丽江西促会紧紧围绕市委、市政府中心工作，深入学习贯彻习近平总书记考察云南重要讲话精神，牢记嘱托，聚焦丽江特色产业发展与多元事业建设需求。积极搭建交流合作平台，推进“云品出滇”战略，助力优质产品走出丽江。此次国防教育基地签约与农产品产销对接签约，是丽江西促会服务会员、助力乡村振兴与社会事业发展的生动实践。未来，西促会将深入贯彻落实习近平总书记重要指示精神，继续发挥平台优势，促成更多产销对接、项目合作，为丽江高原特色农业高质量发展、社会事业进步、实现共同富裕贡献更大力量。</w:t>
      </w:r>
    </w:p>
    <w:p w14:paraId="45A5E752">
      <w:bookmarkStart w:id="0" w:name="_GoBack"/>
      <w:bookmarkEnd w:id="0"/>
      <mc:AlternateContent>
        <mc:Choice Requires="wpsCustomData">
          <wpsCustomData:docfieldStart id="1" docfieldname="成文日期_1" hidden="0" print="1" readonly="0" index="12"/>
        </mc:Choice>
      </mc:AlternateContent>
      <mc:AlternateContent>
        <mc:Choice Requires="wpsCustomData">
          <wpsCustomData:docfieldEnd id="1"/>
        </mc:Choice>
      </mc:AlternateContent>
    </w:p>
    <w:sectPr>
      <w:footerReference r:id="rId5" w:type="default"/>
      <w:footerReference r:id="rId6" w:type="even"/>
      <w:pgSz w:w="11906" w:h="16838"/>
      <w:pgMar w:top="1962" w:right="1474" w:bottom="1848" w:left="1587" w:header="851" w:footer="1049" w:gutter="0"/>
      <w:pgNumType w:fmt="decimal" w:start="1"/>
      <w:cols w:space="425" w:num="1"/>
      <w:docGrid w:type="linesAndChars" w:linePitch="592" w:charSpace="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4C8184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FC3D2A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mdTHYT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EFC3D2A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ED7CDA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26F354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zJ8uDT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0126F354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A43AF6"/>
    <w:multiLevelType w:val="singleLevel"/>
    <w:tmpl w:val="B5A43AF6"/>
    <w:lvl w:ilvl="0" w:tentative="0">
      <w:start w:val="7"/>
      <w:numFmt w:val="decimal"/>
      <w:suff w:val="space"/>
      <w:lvlText w:val="%1"/>
      <w:lvlJc w:val="left"/>
      <w:pPr>
        <w:ind w:left="0" w:firstLine="616"/>
      </w:pPr>
      <w:rPr>
        <w:rFonts w:hint="default"/>
      </w:rPr>
    </w:lvl>
  </w:abstractNum>
  <w:abstractNum w:abstractNumId="1">
    <w:nsid w:val="F7F78F7F"/>
    <w:multiLevelType w:val="singleLevel"/>
    <w:tmpl w:val="F7F78F7F"/>
    <w:lvl w:ilvl="0" w:tentative="0">
      <w:start w:val="1"/>
      <w:numFmt w:val="taiwaneseCounting"/>
      <w:suff w:val="nothing"/>
      <w:lvlText w:val="%1、"/>
      <w:lvlJc w:val="left"/>
      <w:pPr>
        <w:ind w:left="0" w:firstLine="64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6"/>
  <w:displayHorizontalDrawingGridEvery w:val="2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6059EA"/>
    <w:rsid w:val="1E861ED3"/>
    <w:rsid w:val="3569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仿宋_GB2312" w:hAnsi="仿宋_GB2312" w:eastAsia="仿宋_GB2312" w:cs="Times New Roman"/>
      <w:spacing w:val="-6"/>
      <w:kern w:val="2"/>
      <w:sz w:val="32"/>
      <w:szCs w:val="32"/>
      <w:lang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Times New Roman"/>
      <w:kern w:val="44"/>
      <w:sz w:val="32"/>
      <w:szCs w:val="32"/>
    </w:rPr>
  </w:style>
  <w:style w:type="paragraph" w:styleId="3">
    <w:name w:val="heading 2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楷体_GB2312" w:hAnsi="楷体_GB2312" w:eastAsia="楷体_GB2312" w:cs="Times New Roman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仿宋_GB2312" w:hAnsi="仿宋_GB2312" w:eastAsia="仿宋_GB2312" w:cs="Times New Roman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仿宋_GB2312" w:hAnsi="仿宋_GB2312" w:eastAsia="仿宋_GB2312" w:cs="Times New Roman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仿宋_GB2312" w:hAnsi="仿宋_GB2312" w:eastAsia="仿宋_GB2312" w:cs="Times New Roman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仿宋_GB2312" w:hAnsi="仿宋_GB2312" w:eastAsia="仿宋_GB2312" w:cs="Times New Roman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仿宋_GB2312" w:hAnsi="仿宋_GB2312" w:eastAsia="仿宋_GB2312" w:cs="Times New Roman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仿宋_GB2312" w:hAnsi="仿宋_GB2312" w:eastAsia="仿宋_GB2312" w:cs="Times New Roman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仿宋_GB2312" w:hAnsi="仿宋_GB2312" w:eastAsia="仿宋_GB2312" w:cs="Times New Roman"/>
      <w:sz w:val="32"/>
      <w:szCs w:val="32"/>
    </w:rPr>
  </w:style>
  <w:style w:type="character" w:default="1" w:styleId="17">
    <w:name w:val="Default Paragraph Font"/>
    <w:semiHidden/>
    <w:uiPriority w:val="0"/>
  </w:style>
  <w:style w:type="table" w:default="1" w:styleId="1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spacing w:line="560" w:lineRule="exact"/>
      <w:ind w:firstLine="630" w:firstLineChars="200"/>
      <w:jc w:val="both"/>
    </w:pPr>
    <w:rPr>
      <w:rFonts w:ascii="仿宋_GB2312" w:hAnsi="仿宋_GB2312" w:eastAsia="仿宋_GB2312" w:cs="Times New Roman"/>
      <w:spacing w:val="-6"/>
      <w:sz w:val="32"/>
    </w:rPr>
  </w:style>
  <w:style w:type="paragraph" w:styleId="1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560" w:lineRule="exact"/>
      <w:jc w:val="center"/>
      <w:outlineLvl w:val="1"/>
    </w:pPr>
    <w:rPr>
      <w:rFonts w:ascii="楷体_GB2312" w:hAnsi="楷体_GB2312" w:eastAsia="楷体_GB2312" w:cs="Times New Roman"/>
      <w:kern w:val="28"/>
      <w:sz w:val="32"/>
      <w:szCs w:val="32"/>
    </w:rPr>
  </w:style>
  <w:style w:type="paragraph" w:styleId="15">
    <w:name w:val="Title"/>
    <w:qFormat/>
    <w:uiPriority w:val="0"/>
    <w:pPr>
      <w:spacing w:line="720" w:lineRule="exact"/>
      <w:jc w:val="center"/>
      <w:outlineLvl w:val="0"/>
    </w:pPr>
    <w:rPr>
      <w:rFonts w:ascii="方正小标宋简体" w:hAnsi="方正小标宋简体" w:eastAsia="方正小标宋简体" w:cs="Times New Roman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1399</Words>
  <Characters>1404</Characters>
  <Lines>0</Lines>
  <Paragraphs>0</Paragraphs>
  <TotalTime>0</TotalTime>
  <ScaleCrop>false</ScaleCrop>
  <LinksUpToDate>false</LinksUpToDate>
  <CharactersWithSpaces>1432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2025-07-23T03:18:00Z</dcterms:created>
  <dc:creator>admin</dc:creator>
  <cp:lastModifiedBy>博悟天通</cp:lastModifiedBy>
  <dcterms:modified xsi:type="dcterms:W3CDTF">2026-07-13T08:41:18Z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eyJoZGlkIjoiNzNhZjFhODFkZWJjOGNlMTBhZDMxZDVkZWJmODc0ZTEiLCJ1c2VySWQiOiIxNDY0NjI4MTcwIn0=</vt:lpwstr>
  </property>
  <property fmtid="{D5CDD505-2E9C-101B-9397-08002B2CF9AE}" pid="4" name="ICV">
    <vt:lpwstr>407A71D229784FBE924DF8A193AF5F66_12</vt:lpwstr>
  </property>
</Properties>
</file>