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第十六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2025年11月15日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05DF8597">
      <w:pPr>
        <w:pStyle w:val="15"/>
      </w:pPr>
      <mc:AlternateContent>
        <mc:Choice Requires="wpsCustomData">
          <wpsCustomData:docfieldStart id="0" docfieldname="标题_1" hidden="0" print="1" readonly="0" index="9"/>
        </mc:Choice>
      </mc:AlternateContent>
      <w:r>
        <w:t>丽江西促会赴宁蒗绿源农业</w:t>
      </w:r>
      <w:r>
        <w:rPr>
          <w:rFonts w:hint="eastAsia"/>
          <w:lang w:val="en-US" w:eastAsia="zh-CN"/>
        </w:rPr>
        <w:t>开发有限公司</w:t>
      </w:r>
      <w:r>
        <w:br w:type="textWrapping"/>
      </w:r>
      <w:r>
        <w:t>考察调研工作简报</w:t>
      </w:r>
      <mc:AlternateContent>
        <mc:Choice Requires="wpsCustomData">
          <wpsCustomData:docfieldEnd id="0"/>
        </mc:Choice>
      </mc:AlternateContent>
    </w:p>
    <w:p w14:paraId="452DFBA4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cs="仿宋_GB2312"/>
          <w:spacing w:val="-6"/>
          <w:sz w:val="32"/>
          <w:szCs w:val="32"/>
          <w:lang w:val="en-US" w:eastAsia="zh-CN"/>
        </w:rPr>
        <w:t>2025年11月11日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，丽江中国西部研究发展促进会办公室主任谭龙、新闻宣传办公室主任雷诚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携丽江融媒记者赵立军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、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实习记者陈学斌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一行，赴会员单位宁蒗县绿源农业开发有限公司开展专项调研。</w:t>
      </w:r>
    </w:p>
    <w:p w14:paraId="365D4D6A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调研组深入宁蒗县永宁镇拉丁古村民小组的苹果种植基地，实地察看高品质苹果园的种植规模与生长态势。在绿源农业开发有限公司负责人杨文仙的陪同下，详细了解基地种植技术、生态管理模式及产品产销情况。基地依托高原优势，采用有机肥改良土壤、滴灌补水、物理防虫等科学方式，培育出的苹果兼具糖分高、糖心比例高、口感脆甜的鲜明特色，产品畅销多地。</w:t>
      </w:r>
    </w:p>
    <w:p w14:paraId="04BCDB3D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随后，调研组与绿源农业开发有限公司团队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进行深入交流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。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企业负责人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杨文仙介绍了企业从下岗职工返乡创业起步，历经多年深耕，将昔日荒山打造成“绿色银行”的发展历程，以及通过“生态＋产业＋富民”模式带动周边农户增收、累计支付大量土地租赁费及务工费的显著成效。</w:t>
      </w:r>
    </w:p>
    <w:p w14:paraId="3B979066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2864485</wp:posOffset>
            </wp:positionH>
            <wp:positionV relativeFrom="paragraph">
              <wp:posOffset>81280</wp:posOffset>
            </wp:positionV>
            <wp:extent cx="3041015" cy="1710690"/>
            <wp:effectExtent l="0" t="0" r="0" b="0"/>
            <wp:wrapTight wrapText="bothSides">
              <wp:wrapPolygon>
                <wp:start x="0" y="0"/>
                <wp:lineTo x="0" y="21488"/>
                <wp:lineTo x="21469" y="21488"/>
                <wp:lineTo x="21469" y="0"/>
                <wp:lineTo x="0" y="0"/>
              </wp:wrapPolygon>
            </wp:wrapTight>
            <wp:docPr id="2" name="图片 2" descr="2.1.2_2.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.1.2_2.1.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1015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80010</wp:posOffset>
            </wp:positionV>
            <wp:extent cx="3030220" cy="1704975"/>
            <wp:effectExtent l="0" t="0" r="5080" b="9525"/>
            <wp:wrapTight wrapText="bothSides">
              <wp:wrapPolygon>
                <wp:start x="0" y="0"/>
                <wp:lineTo x="0" y="21399"/>
                <wp:lineTo x="21546" y="21399"/>
                <wp:lineTo x="21546" y="0"/>
                <wp:lineTo x="0" y="0"/>
              </wp:wrapPolygon>
            </wp:wrapTight>
            <wp:docPr id="3" name="图片 3" descr="2.1.1_2.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.1.1_2.1.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此次调研为西促会精准服务会员单位、助力地方特色产业升级奠定了坚实基础</w:t>
      </w:r>
      <w:r>
        <w:rPr>
          <w:rFonts w:hint="eastAsia" w:cs="仿宋_GB2312"/>
          <w:spacing w:val="-6"/>
          <w:sz w:val="32"/>
          <w:szCs w:val="32"/>
          <w:lang w:eastAsia="zh-CN"/>
        </w:rPr>
        <w:t>。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同时，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西促会将持续跟踪企业发展需求，深化沟通协作，推动宁蒗苹果产业高质量发展、赋能乡村振兴注入更多动力。</w:t>
      </w:r>
    </w:p>
    <w:p w14:paraId="4A7C65DB">
      <w:pPr>
        <w:pStyle w:val="11"/>
        <w:widowControl/>
        <w:ind w:left="0" w:leftChars="0" w:firstLine="0" w:firstLineChars="0"/>
        <w:rPr>
          <w:rFonts w:hint="eastAsia"/>
          <w:lang w:val="en-US" w:eastAsia="zh-CN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36EBC3E5-FBB5-4D94-BF36-0EC840FF1C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22C47A7"/>
    <w:rsid w:val="04E0470D"/>
    <w:rsid w:val="06E77061"/>
    <w:rsid w:val="10C04E65"/>
    <w:rsid w:val="13DA044B"/>
    <w:rsid w:val="141E2B33"/>
    <w:rsid w:val="1C222AC8"/>
    <w:rsid w:val="1CD557F5"/>
    <w:rsid w:val="1D7238DD"/>
    <w:rsid w:val="22552756"/>
    <w:rsid w:val="22B9215A"/>
    <w:rsid w:val="231860A1"/>
    <w:rsid w:val="2442694E"/>
    <w:rsid w:val="27100386"/>
    <w:rsid w:val="2C7A0008"/>
    <w:rsid w:val="30D30BA7"/>
    <w:rsid w:val="310D4EE4"/>
    <w:rsid w:val="339B5B37"/>
    <w:rsid w:val="34746344"/>
    <w:rsid w:val="38F31A08"/>
    <w:rsid w:val="399F76B9"/>
    <w:rsid w:val="3A04597D"/>
    <w:rsid w:val="3AF8165D"/>
    <w:rsid w:val="3D166A6D"/>
    <w:rsid w:val="3E5B195E"/>
    <w:rsid w:val="45997F0F"/>
    <w:rsid w:val="47C27346"/>
    <w:rsid w:val="48C32E71"/>
    <w:rsid w:val="49C87404"/>
    <w:rsid w:val="4C5B7DD5"/>
    <w:rsid w:val="53187BE9"/>
    <w:rsid w:val="536B2588"/>
    <w:rsid w:val="62D1432C"/>
    <w:rsid w:val="642E3827"/>
    <w:rsid w:val="65B028E9"/>
    <w:rsid w:val="67501EF4"/>
    <w:rsid w:val="676C4D9F"/>
    <w:rsid w:val="6B151B41"/>
    <w:rsid w:val="6BC049D4"/>
    <w:rsid w:val="6F6A2888"/>
    <w:rsid w:val="70124E0E"/>
    <w:rsid w:val="702F26D8"/>
    <w:rsid w:val="715719D0"/>
    <w:rsid w:val="73126A27"/>
    <w:rsid w:val="75A61835"/>
    <w:rsid w:val="784F3EEE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519</Words>
  <Characters>529</Characters>
  <Lines>0</Lines>
  <Paragraphs>0</Paragraphs>
  <TotalTime>6</TotalTime>
  <ScaleCrop>false</ScaleCrop>
  <LinksUpToDate>false</LinksUpToDate>
  <CharactersWithSpaces>591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FE0E61F2B2824086834DD391CE857A50_13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