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6270EA">
      <w:pPr>
        <w:jc w:val="distribute"/>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丽江中国西部研究发展促进会</w:t>
      </w:r>
    </w:p>
    <w:p w14:paraId="113053AA">
      <w:pPr>
        <w:jc w:val="center"/>
        <w:rPr>
          <w:rFonts w:hint="eastAsia" w:ascii="宋体" w:hAnsi="宋体" w:eastAsia="宋体" w:cs="宋体"/>
          <w:b/>
          <w:bCs/>
          <w:color w:val="FF0000"/>
          <w:spacing w:val="-23"/>
          <w:w w:val="80"/>
          <w:sz w:val="72"/>
          <w:szCs w:val="72"/>
          <w:lang w:val="en-US" w:eastAsia="zh-CN"/>
        </w:rPr>
      </w:pPr>
      <w:r>
        <w:rPr>
          <w:rFonts w:hint="eastAsia" w:ascii="宋体" w:hAnsi="宋体" w:eastAsia="宋体" w:cs="宋体"/>
          <w:b/>
          <w:bCs/>
          <w:color w:val="FF0000"/>
          <w:spacing w:val="-23"/>
          <w:w w:val="80"/>
          <w:sz w:val="72"/>
          <w:szCs w:val="72"/>
          <w:lang w:val="en-US" w:eastAsia="zh-CN"/>
        </w:rPr>
        <w:t>工 作 简 报</w:t>
      </w:r>
    </w:p>
    <w:p w14:paraId="719F2A92">
      <w:pPr>
        <w:jc w:val="cente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第七</w:t>
      </w:r>
      <w:bookmarkStart w:id="0" w:name="_GoBack"/>
      <w:bookmarkEnd w:id="0"/>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期</w:t>
      </w:r>
    </w:p>
    <w:p w14:paraId="34230A3B">
      <w:pPr>
        <w:jc w:val="left"/>
        <w:rPr>
          <w:rFonts w:hint="default"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pPr>
      <w:r>
        <w:rPr>
          <w:rFonts w:hint="eastAsia" w:ascii="宋体" w:hAnsi="宋体" w:eastAsia="宋体" w:cs="宋体"/>
          <w:b w:val="0"/>
          <w:bCs w:val="0"/>
          <w:color w:val="0D0D0D" w:themeColor="text1" w:themeTint="F2"/>
          <w:spacing w:val="-23"/>
          <w:w w:val="80"/>
          <w:sz w:val="32"/>
          <w:szCs w:val="40"/>
          <w:lang w:val="en-US" w:eastAsia="zh-CN"/>
          <w14:textFill>
            <w14:solidFill>
              <w14:schemeClr w14:val="tx1">
                <w14:lumMod w14:val="95000"/>
                <w14:lumOff w14:val="5000"/>
              </w14:schemeClr>
            </w14:solidFill>
          </w14:textFill>
        </w:rPr>
        <w:t>丽江西促会办公室编                                                          2024年8月30日</w:t>
      </w:r>
    </w:p>
    <w:p w14:paraId="5A3B76A7">
      <w:pPr>
        <w:jc w:val="distribute"/>
      </w:pPr>
      <w:r>
        <mc:AlternateContent>
          <mc:Choice Requires="wps">
            <w:drawing>
              <wp:anchor distT="0" distB="0" distL="114300" distR="114300" simplePos="0" relativeHeight="251659264" behindDoc="0" locked="0" layoutInCell="1" allowOverlap="1">
                <wp:simplePos x="0" y="0"/>
                <wp:positionH relativeFrom="column">
                  <wp:posOffset>-447040</wp:posOffset>
                </wp:positionH>
                <wp:positionV relativeFrom="paragraph">
                  <wp:posOffset>9525</wp:posOffset>
                </wp:positionV>
                <wp:extent cx="6190615" cy="0"/>
                <wp:effectExtent l="0" t="6350" r="0" b="6350"/>
                <wp:wrapNone/>
                <wp:docPr id="5" name="直接连接符 5"/>
                <wp:cNvGraphicFramePr/>
                <a:graphic xmlns:a="http://schemas.openxmlformats.org/drawingml/2006/main">
                  <a:graphicData uri="http://schemas.microsoft.com/office/word/2010/wordprocessingShape">
                    <wps:wsp>
                      <wps:cNvCnPr/>
                      <wps:spPr>
                        <a:xfrm>
                          <a:off x="0" y="0"/>
                          <a:ext cx="6190615"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35.2pt;margin-top:0.75pt;height:0pt;width:487.45pt;z-index:251659264;mso-width-relative:page;mso-height-relative:page;" filled="f" stroked="t" coordsize="21600,21600" o:gfxdata="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TfyBfWAAAA&#10;BwEAAA8AAAAAAAAAAQAgAAAAIgAAAGRycy9kb3ducmV2LnhtbFBLAQIUABQAAAAIAIdO4kAM/6Si&#10;5gEAALIDAAAOAAAAAAAAAAEAIAAAACUBAABkcnMvZTJvRG9jLnhtbFBLBQYAAAAABgAGAFkBAAB9&#10;BQAAAAA=&#10;">
                <v:fill on="f" focussize="0,0"/>
                <v:stroke weight="2.25pt" color="#FF0000 [3204]" miterlimit="8" joinstyle="miter"/>
                <v:imagedata o:title=""/>
                <o:lock v:ext="edit" aspectratio="f"/>
              </v:line>
            </w:pict>
          </mc:Fallback>
        </mc:AlternateContent>
      </w:r>
    </w:p>
    <w:p w14:paraId="7C07BD00">
      <w:pPr>
        <w:jc w:val="center"/>
        <w:rPr>
          <w:rFonts w:hint="eastAsia" w:ascii="方正小标宋简体" w:hAnsi="方正小标宋简体" w:eastAsia="方正小标宋简体" w:cs="方正小标宋简体"/>
          <w:b w:val="0"/>
          <w:bCs w:val="0"/>
          <w:sz w:val="44"/>
          <w:szCs w:val="44"/>
          <w:lang w:val="en-US" w:eastAsia="zh-CN"/>
        </w:rPr>
      </w:pPr>
      <w:r>
        <w:rPr>
          <w:rFonts w:hint="eastAsia" w:ascii="方正小标宋简体" w:hAnsi="方正小标宋简体" w:eastAsia="方正小标宋简体" w:cs="方正小标宋简体"/>
          <w:b w:val="0"/>
          <w:bCs w:val="0"/>
          <w:sz w:val="44"/>
          <w:szCs w:val="44"/>
          <w:lang w:val="en-US" w:eastAsia="zh-CN"/>
        </w:rPr>
        <w:t>丽江西促会引领国防教育基地资方</w:t>
      </w:r>
    </w:p>
    <w:p w14:paraId="3E6D44FE">
      <w:pPr>
        <w:jc w:val="center"/>
        <w:rPr>
          <w:rFonts w:hint="eastAsia" w:ascii="方正仿宋_GBK" w:hAnsi="方正仿宋_GBK" w:eastAsia="方正仿宋_GBK" w:cs="方正仿宋_GBK"/>
          <w:b w:val="0"/>
          <w:bCs w:val="0"/>
          <w:sz w:val="32"/>
          <w:szCs w:val="32"/>
          <w:lang w:val="en-US" w:eastAsia="zh-CN"/>
        </w:rPr>
      </w:pPr>
      <w:r>
        <w:rPr>
          <w:rFonts w:hint="eastAsia" w:ascii="方正小标宋简体" w:hAnsi="方正小标宋简体" w:eastAsia="方正小标宋简体" w:cs="方正小标宋简体"/>
          <w:b w:val="0"/>
          <w:bCs w:val="0"/>
          <w:sz w:val="44"/>
          <w:szCs w:val="44"/>
          <w:lang w:val="en-US" w:eastAsia="zh-CN"/>
        </w:rPr>
        <w:t>到程海白云山调研的工作简报</w:t>
      </w:r>
    </w:p>
    <w:p w14:paraId="3DECA9A5">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2024年8月28日，在杨建福会长的引领下，国防教育基地资方中信环投投资部总监于志勇一行人来到永胜程海白云山项目地进行了深入的考察调研。</w:t>
      </w:r>
      <w:r>
        <w:rPr>
          <w:rFonts w:hint="eastAsia" w:ascii="方正仿宋_GBK" w:hAnsi="方正仿宋_GBK" w:eastAsia="方正仿宋_GBK" w:cs="方正仿宋_GBK"/>
          <w:b w:val="0"/>
          <w:bCs w:val="0"/>
          <w:sz w:val="32"/>
          <w:szCs w:val="32"/>
          <w:lang w:val="en-US" w:eastAsia="zh-CN"/>
        </w:rPr>
        <w:drawing>
          <wp:inline distT="0" distB="0" distL="114300" distR="114300">
            <wp:extent cx="5264785" cy="4058920"/>
            <wp:effectExtent l="0" t="0" r="12065" b="17780"/>
            <wp:docPr id="1" name="图片 1" descr="764bd4720c35b446b131e0422e2b8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764bd4720c35b446b131e0422e2b8b6"/>
                    <pic:cNvPicPr>
                      <a:picLocks noChangeAspect="1"/>
                    </pic:cNvPicPr>
                  </pic:nvPicPr>
                  <pic:blipFill>
                    <a:blip r:embed="rId4"/>
                    <a:stretch>
                      <a:fillRect/>
                    </a:stretch>
                  </pic:blipFill>
                  <pic:spPr>
                    <a:xfrm>
                      <a:off x="0" y="0"/>
                      <a:ext cx="5264785" cy="4058920"/>
                    </a:xfrm>
                    <a:prstGeom prst="rect">
                      <a:avLst/>
                    </a:prstGeom>
                  </pic:spPr>
                </pic:pic>
              </a:graphicData>
            </a:graphic>
          </wp:inline>
        </w:drawing>
      </w:r>
    </w:p>
    <w:p w14:paraId="04127440">
      <w:pPr>
        <w:keepNext w:val="0"/>
        <w:keepLines w:val="0"/>
        <w:pageBreakBefore w:val="0"/>
        <w:widowControl w:val="0"/>
        <w:kinsoku/>
        <w:wordWrap/>
        <w:overflowPunct/>
        <w:topLinePunct w:val="0"/>
        <w:autoSpaceDE/>
        <w:autoSpaceDN/>
        <w:bidi w:val="0"/>
        <w:adjustRightInd/>
        <w:snapToGrid/>
        <w:spacing w:line="700" w:lineRule="exact"/>
        <w:ind w:firstLine="640" w:firstLineChars="200"/>
        <w:jc w:val="left"/>
        <w:textAlignment w:val="auto"/>
        <w:rPr>
          <w:rFonts w:hint="eastAsia" w:ascii="方正仿宋_GBK" w:hAnsi="方正仿宋_GBK" w:eastAsia="方正仿宋_GBK" w:cs="方正仿宋_GBK"/>
          <w:b w:val="0"/>
          <w:bCs w:val="0"/>
          <w:sz w:val="32"/>
          <w:szCs w:val="32"/>
          <w:lang w:val="en-US" w:eastAsia="zh-CN"/>
        </w:rPr>
      </w:pPr>
      <w:r>
        <w:rPr>
          <w:rFonts w:hint="eastAsia" w:ascii="方正仿宋_GBK" w:hAnsi="方正仿宋_GBK" w:eastAsia="方正仿宋_GBK" w:cs="方正仿宋_GBK"/>
          <w:b w:val="0"/>
          <w:bCs w:val="0"/>
          <w:sz w:val="32"/>
          <w:szCs w:val="32"/>
          <w:lang w:val="en-US" w:eastAsia="zh-CN"/>
        </w:rPr>
        <w:t>丽江西促会领导与资方代表就国防教育基地项目的整体发展规划、运营模式、预期社会与经济效益等方面进行了全面汇报。着重阐述了项目在国防教育推广、青少年爱国主义培养等方面的重要意义与独特优势。</w:t>
      </w:r>
    </w:p>
    <w:p w14:paraId="2176F793">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left"/>
        <w:textAlignment w:val="auto"/>
      </w:pPr>
      <w:r>
        <w:rPr>
          <w:rFonts w:hint="eastAsia" w:ascii="方正仿宋_GBK" w:hAnsi="方正仿宋_GBK" w:eastAsia="方正仿宋_GBK" w:cs="方正仿宋_GBK"/>
          <w:b w:val="0"/>
          <w:bCs w:val="0"/>
          <w:sz w:val="32"/>
          <w:szCs w:val="32"/>
          <w:lang w:val="en-US" w:eastAsia="zh-CN"/>
        </w:rPr>
        <w:t>资方就项目的投资规模、回报周期、风险管控等问题给出建设性的意见。本会领导从行业发展趋势、政策扶持等角度进行了专业分析与引导，促进双方的有效沟通。</w:t>
      </w:r>
      <w:r>
        <w:rPr>
          <w:rFonts w:hint="eastAsia" w:ascii="方正仿宋_GBK" w:hAnsi="方正仿宋_GBK" w:eastAsia="方正仿宋_GBK" w:cs="方正仿宋_GBK"/>
          <w:b w:val="0"/>
          <w:bCs w:val="0"/>
          <w:sz w:val="32"/>
          <w:szCs w:val="32"/>
          <w:lang w:val="en-US" w:eastAsia="zh-CN"/>
        </w:rPr>
        <w:drawing>
          <wp:inline distT="0" distB="0" distL="114300" distR="114300">
            <wp:extent cx="5264785" cy="3947160"/>
            <wp:effectExtent l="0" t="0" r="12065" b="15240"/>
            <wp:docPr id="2" name="图片 2" descr="33c1f59b300a1b5479c30188060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3c1f59b300a1b5479c301880601482"/>
                    <pic:cNvPicPr>
                      <a:picLocks noChangeAspect="1"/>
                    </pic:cNvPicPr>
                  </pic:nvPicPr>
                  <pic:blipFill>
                    <a:blip r:embed="rId5"/>
                    <a:stretch>
                      <a:fillRect/>
                    </a:stretch>
                  </pic:blipFill>
                  <pic:spPr>
                    <a:xfrm>
                      <a:off x="0" y="0"/>
                      <a:ext cx="5264785" cy="394716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B13E38E6-1EA4-4A27-B91F-FEC9C95A5516}"/>
  </w:font>
  <w:font w:name="方正小标宋简体">
    <w:panose1 w:val="02000000000000000000"/>
    <w:charset w:val="86"/>
    <w:family w:val="script"/>
    <w:pitch w:val="default"/>
    <w:sig w:usb0="00000001" w:usb1="08000000" w:usb2="00000000" w:usb3="00000000" w:csb0="00040000" w:csb1="00000000"/>
    <w:embedRegular r:id="rId2" w:fontKey="{87D03DC0-8682-48FD-9920-3D984D6C93E0}"/>
  </w:font>
  <w:font w:name="方正仿宋_GBK">
    <w:panose1 w:val="02000000000000000000"/>
    <w:charset w:val="86"/>
    <w:family w:val="auto"/>
    <w:pitch w:val="default"/>
    <w:sig w:usb0="A00002BF" w:usb1="38CF7CFA" w:usb2="00082016" w:usb3="00000000" w:csb0="00040001" w:csb1="00000000"/>
    <w:embedRegular r:id="rId3" w:fontKey="{D55AB480-0086-4330-9682-554405BD645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7"/>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wMjA0MDBhZTQ3NjRmYjA4ZGU1Mzg5MTFlMTIxYmUifQ=="/>
  </w:docVars>
  <w:rsids>
    <w:rsidRoot w:val="715719D0"/>
    <w:rsid w:val="1192672F"/>
    <w:rsid w:val="18FD7367"/>
    <w:rsid w:val="19BB4FE7"/>
    <w:rsid w:val="27B97A3A"/>
    <w:rsid w:val="331D7A77"/>
    <w:rsid w:val="36213316"/>
    <w:rsid w:val="3E34795A"/>
    <w:rsid w:val="3EA01752"/>
    <w:rsid w:val="405D23A8"/>
    <w:rsid w:val="43CD61A4"/>
    <w:rsid w:val="715719D0"/>
    <w:rsid w:val="77A679D5"/>
    <w:rsid w:val="788F3F7E"/>
    <w:rsid w:val="79244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291</Words>
  <Characters>299</Characters>
  <Lines>0</Lines>
  <Paragraphs>0</Paragraphs>
  <TotalTime>1</TotalTime>
  <ScaleCrop>false</ScaleCrop>
  <LinksUpToDate>false</LinksUpToDate>
  <CharactersWithSpaces>360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2024-11-01T08:56:00Z</dcterms:created>
  <dc:creator>须藤京一.</dc:creator>
  <cp:lastModifiedBy>博悟天通</cp:lastModifiedBy>
  <cp:lastPrinted>2024-11-06T02:54:00Z</cp:lastPrinted>
  <dcterms:modified xsi:type="dcterms:W3CDTF">2026-07-13T08:47:11Z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C16D0783D6FC4B689450901AE89E9968_13</vt:lpwstr>
  </property>
  <property fmtid="{D5CDD505-2E9C-101B-9397-08002B2CF9AE}" pid="4" name="KSOTemplateDocerSaveRecord">
    <vt:lpwstr>eyJoZGlkIjoiNzNhZjFhODFkZWJjOGNlMTBhZDMxZDVkZWJmODc0ZTEiLCJ1c2VySWQiOiIxNDY0NjI4MTcwIn0=</vt:lpwstr>
  </property>
</Properties>
</file>